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195" w:rsidRDefault="00757195" w:rsidP="00757195"/>
    <w:p w:rsidR="003B43BD" w:rsidRDefault="003B43BD" w:rsidP="003B43BD">
      <w:pPr>
        <w:jc w:val="center"/>
        <w:rPr>
          <w:rFonts w:eastAsia="Times New Roman"/>
          <w:b/>
          <w:bCs/>
          <w:color w:val="212121"/>
          <w:kern w:val="36"/>
          <w:sz w:val="28"/>
          <w:szCs w:val="28"/>
        </w:rPr>
      </w:pPr>
      <w:r w:rsidRPr="003B43BD">
        <w:rPr>
          <w:rFonts w:eastAsia="Times New Roman"/>
          <w:b/>
          <w:bCs/>
          <w:color w:val="212121"/>
          <w:kern w:val="36"/>
          <w:sz w:val="28"/>
          <w:szCs w:val="28"/>
        </w:rPr>
        <w:t xml:space="preserve">Импортозамещение и новое оборудование: как город поддерживает передовые технологии в </w:t>
      </w:r>
      <w:proofErr w:type="spellStart"/>
      <w:r w:rsidRPr="003B43BD">
        <w:rPr>
          <w:rFonts w:eastAsia="Times New Roman"/>
          <w:b/>
          <w:bCs/>
          <w:color w:val="212121"/>
          <w:kern w:val="36"/>
          <w:sz w:val="28"/>
          <w:szCs w:val="28"/>
        </w:rPr>
        <w:t>сельхозотрасли</w:t>
      </w:r>
      <w:proofErr w:type="spellEnd"/>
    </w:p>
    <w:p w:rsidR="003B43BD" w:rsidRDefault="003B43BD" w:rsidP="003B43BD">
      <w:pPr>
        <w:jc w:val="center"/>
        <w:rPr>
          <w:rFonts w:eastAsia="Times New Roman"/>
          <w:b/>
          <w:bCs/>
          <w:color w:val="212121"/>
          <w:kern w:val="36"/>
          <w:sz w:val="28"/>
          <w:szCs w:val="28"/>
        </w:rPr>
      </w:pPr>
    </w:p>
    <w:p w:rsidR="003B43BD" w:rsidRDefault="003B43BD" w:rsidP="003B43BD">
      <w:pPr>
        <w:jc w:val="both"/>
      </w:pPr>
      <w:r w:rsidRPr="003B43BD">
        <w:t>Столичным компаниям выделяют гранты и льготы, на которые могут претендовать участники Московского инновационного кластера.</w:t>
      </w:r>
    </w:p>
    <w:p w:rsidR="003B43BD" w:rsidRPr="003B43BD" w:rsidRDefault="003B43BD" w:rsidP="003B43BD">
      <w:pPr>
        <w:jc w:val="both"/>
      </w:pPr>
    </w:p>
    <w:p w:rsidR="003B43BD" w:rsidRDefault="003B43BD" w:rsidP="003B43BD">
      <w:pPr>
        <w:pStyle w:val="a6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Сельское хозяйство входит в число приоритетных отраслей российской экономики для внедрения искусственного интеллекта. Московские инновационные компании создают передовые разработки в </w:t>
      </w:r>
      <w:proofErr w:type="spellStart"/>
      <w:r w:rsidRPr="003B43BD">
        <w:rPr>
          <w:color w:val="0E0E0F"/>
        </w:rPr>
        <w:t>агросфере</w:t>
      </w:r>
      <w:proofErr w:type="spellEnd"/>
      <w:r w:rsidRPr="003B43BD">
        <w:rPr>
          <w:color w:val="0E0E0F"/>
        </w:rPr>
        <w:t>, которые имеют успех не только у столичных, но и у региональных фермеров. Использование современных технологий помогает специалистам оптимизировать ресурсы и способствует импортозамещению деталей, комплектующих, техники.</w:t>
      </w:r>
    </w:p>
    <w:p w:rsidR="003B43BD" w:rsidRPr="003B43BD" w:rsidRDefault="003B43BD" w:rsidP="003B43BD">
      <w:pPr>
        <w:pStyle w:val="a6"/>
        <w:spacing w:before="0" w:beforeAutospacing="0" w:after="0" w:afterAutospacing="0"/>
        <w:jc w:val="both"/>
        <w:rPr>
          <w:color w:val="0E0E0F"/>
        </w:rPr>
      </w:pPr>
    </w:p>
    <w:p w:rsidR="003B43BD" w:rsidRPr="003B43BD" w:rsidRDefault="003B43BD" w:rsidP="003B43BD">
      <w:pPr>
        <w:pStyle w:val="a6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Правительство Москвы оказывает всестороннюю поддержку в масштабировании, обновлении производственных мощностей, закупке новых материалов и оборудования с помощью грантов и льготного кредитования. На них могут претендовать участники </w:t>
      </w:r>
      <w:hyperlink r:id="rId5" w:tgtFrame="_blank" w:history="1">
        <w:r w:rsidRPr="003B43BD">
          <w:rPr>
            <w:rStyle w:val="a5"/>
            <w:color w:val="0848C0"/>
          </w:rPr>
          <w:t>Московского инновационного кластера</w:t>
        </w:r>
      </w:hyperlink>
      <w:r w:rsidRPr="003B43BD">
        <w:rPr>
          <w:color w:val="0E0E0F"/>
        </w:rPr>
        <w:t>, работающие в столице.</w:t>
      </w:r>
    </w:p>
    <w:p w:rsidR="003B43BD" w:rsidRPr="003B43BD" w:rsidRDefault="003B43BD" w:rsidP="003B43BD">
      <w:pPr>
        <w:jc w:val="both"/>
        <w:rPr>
          <w:rFonts w:eastAsia="Times New Roman"/>
          <w:bCs/>
          <w:color w:val="212121"/>
          <w:kern w:val="36"/>
        </w:rPr>
      </w:pPr>
    </w:p>
    <w:p w:rsidR="003B43BD" w:rsidRPr="003B43BD" w:rsidRDefault="003B43BD" w:rsidP="003B43BD">
      <w:pPr>
        <w:jc w:val="both"/>
        <w:rPr>
          <w:color w:val="0E0E0F"/>
        </w:rPr>
      </w:pPr>
      <w:r w:rsidRPr="003B43BD">
        <w:rPr>
          <w:color w:val="0E0E0F"/>
        </w:rPr>
        <w:t>«Московские компании создают инновационные разработки, которые востребованы не только в столице, но и в других городах России. Особым успехом пользуются изобретения в сельскохозяйственной отрасли. К примеру, инженеры одной компании изобрели робота, который в онлайн-режиме следит за качеством воздуха в загонах для животных и при необходимости очищает его, а еще анализирует состояние поголовья и передает все данные в диспетчерскую. Сегодня среди заказчиков этой новинки — крупнейшие птицефабрики Ставрополя, Великого Новгорода, Липецкой и Белгородской областей. Создавать инновации и находить партнеров столичным разработчикам, в частности, помогают меры поддержи Правительства Москвы для бизнеса», — рассказала </w:t>
      </w:r>
      <w:r w:rsidRPr="003B43BD">
        <w:rPr>
          <w:b/>
        </w:rPr>
        <w:t>Кристина Кострома</w:t>
      </w:r>
      <w:r w:rsidRPr="003B43BD">
        <w:rPr>
          <w:color w:val="0E0E0F"/>
        </w:rPr>
        <w:t>, глава Департамента предпринимательства и инновационного развития Москвы.</w:t>
      </w:r>
    </w:p>
    <w:p w:rsidR="003B43BD" w:rsidRPr="003B43BD" w:rsidRDefault="003B43BD" w:rsidP="003B43BD">
      <w:pPr>
        <w:jc w:val="both"/>
        <w:rPr>
          <w:color w:val="0E0E0F"/>
        </w:rPr>
      </w:pPr>
    </w:p>
    <w:p w:rsidR="003B43BD" w:rsidRDefault="003B43BD" w:rsidP="003B43B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0E0E0F"/>
          <w:sz w:val="24"/>
          <w:szCs w:val="24"/>
        </w:rPr>
      </w:pPr>
      <w:r w:rsidRPr="003B43BD">
        <w:rPr>
          <w:rFonts w:ascii="Times New Roman" w:hAnsi="Times New Roman" w:cs="Times New Roman"/>
          <w:b/>
          <w:color w:val="0E0E0F"/>
          <w:sz w:val="24"/>
          <w:szCs w:val="24"/>
        </w:rPr>
        <w:t>Борьба с вредителями и здоровье скота: как город помогает в </w:t>
      </w:r>
      <w:proofErr w:type="spellStart"/>
      <w:r w:rsidRPr="003B43BD">
        <w:rPr>
          <w:rFonts w:ascii="Times New Roman" w:hAnsi="Times New Roman" w:cs="Times New Roman"/>
          <w:b/>
          <w:color w:val="0E0E0F"/>
          <w:sz w:val="24"/>
          <w:szCs w:val="24"/>
        </w:rPr>
        <w:t>агросфере</w:t>
      </w:r>
      <w:proofErr w:type="spellEnd"/>
    </w:p>
    <w:p w:rsidR="003B43BD" w:rsidRPr="003B43BD" w:rsidRDefault="003B43BD" w:rsidP="003B43BD"/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Компания по разработке и производству дронов для опрыскивания полей и садов получила от города более 2,4 миллиона рублей. Высокотехнологичная разработка позволяет решить задачу с болезнями растений, вредителями и сорной растительностью на большой площади посевов, а также сохранить до 30 процентов урожая по сравнению с традиционными способами обработки в сложных погодных условиях. Компания компенсировала затраты на комплекс средств защиты растений на базе сельскохозяйственного дрона. Продукция и услуги востребованы среди фермеров и агрохолдингов — в 2022 году спрос на дроны и услуги кратно вырос, выручка компании выросла в два раза. Среди клиентов компании — крупнейшие агрохолдинги России: от Липецка и Орла до Саратова и Башкирии.</w:t>
      </w:r>
    </w:p>
    <w:p w:rsidR="003B43BD" w:rsidRPr="003B43BD" w:rsidRDefault="003B43BD" w:rsidP="003B43BD">
      <w:pPr>
        <w:jc w:val="both"/>
        <w:rPr>
          <w:rFonts w:eastAsia="Times New Roman"/>
          <w:bCs/>
          <w:color w:val="212121"/>
          <w:kern w:val="36"/>
        </w:rPr>
      </w:pPr>
    </w:p>
    <w:p w:rsidR="003B43BD" w:rsidRPr="003B43BD" w:rsidRDefault="003B43BD" w:rsidP="003B43BD">
      <w:pPr>
        <w:jc w:val="both"/>
        <w:rPr>
          <w:color w:val="0E0E0F"/>
          <w:shd w:val="clear" w:color="auto" w:fill="FFFFFF"/>
        </w:rPr>
      </w:pPr>
      <w:r w:rsidRPr="003B43BD">
        <w:rPr>
          <w:color w:val="0E0E0F"/>
          <w:shd w:val="clear" w:color="auto" w:fill="FFFFFF"/>
        </w:rPr>
        <w:t xml:space="preserve">Независимая ветеринарная лаборатория оказывает услуги по комплексной диагностике для лидеров сельскохозяйственного рынка России и других стран СНГ. Компания проводит лабораторные исследования разными методами и тест-системами важных заболеваний у крупного рогатого скота, свиней, птиц, а также проверяет качество кормов на содержание антибиотиков, витаминов и прочих элементов. Ранняя диагностика животных и растений обеспечивает сохранность поголовья и уменьшает риски для возникновения новых вспышек заболеваний. Гранты на сумму 4,2 миллиона рублей позволили приобрести научное оборудование, которое помогло освоить несколько новых методик исследований, увеличить штат сотрудников и выручку. У компании более 350 заказчиков, в том числе </w:t>
      </w:r>
      <w:r w:rsidRPr="003B43BD">
        <w:rPr>
          <w:color w:val="0E0E0F"/>
          <w:shd w:val="clear" w:color="auto" w:fill="FFFFFF"/>
        </w:rPr>
        <w:lastRenderedPageBreak/>
        <w:t>малые агропредприятия и крупные холдинги по всей стране: от Калининграда до Сахалина, от Костромы до Крыма.</w:t>
      </w:r>
    </w:p>
    <w:p w:rsidR="003B43BD" w:rsidRPr="003B43BD" w:rsidRDefault="003B43BD" w:rsidP="003B43BD">
      <w:pPr>
        <w:jc w:val="both"/>
        <w:rPr>
          <w:color w:val="0E0E0F"/>
          <w:shd w:val="clear" w:color="auto" w:fill="FFFFFF"/>
        </w:rPr>
      </w:pPr>
    </w:p>
    <w:p w:rsid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Также благодаря современным решениям у города есть возможность воссоздавать с помощью 3D-принтера утраченные или сломанные детали. Так, в центре прототипирования «Корпорации развития Зеленограда» изготовили деталь автопилота трактора для кооператива «Кузьминский», которая зарекомендовала себя в процессе эксплуатации. Приобрести новую деталь стало невозможным, так как производитель ушел с российского рынка. А оперативное изготовление помогло избежать простоя в начале осеннего сезона сельскохозяйственных работ. Трактор используют для химической обработки полей. На производство ушло менее двух недель.</w:t>
      </w:r>
    </w:p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</w:p>
    <w:p w:rsid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Кооператив «Кузьминский» планирует продолжить сотрудничество с центром прототипирования для изготовления дополнительных частей узла роботизированного управления.</w:t>
      </w:r>
    </w:p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</w:p>
    <w:p w:rsid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В конце 2022 года Московский инновационный кластер открыл </w:t>
      </w:r>
      <w:hyperlink r:id="rId6" w:tgtFrame="_blank" w:history="1">
        <w:r w:rsidRPr="003B43BD">
          <w:rPr>
            <w:rStyle w:val="a5"/>
            <w:color w:val="0848C0"/>
          </w:rPr>
          <w:t>фабрику прототипов</w:t>
        </w:r>
      </w:hyperlink>
      <w:r w:rsidRPr="003B43BD">
        <w:rPr>
          <w:color w:val="0E0E0F"/>
        </w:rPr>
        <w:t>. Сервис помогает компаниям разработать дизайн, проектную документацию и произвести лабораторные прототипы для запуска в производство импортозамещающей продукции. Объем заказов неограничен.</w:t>
      </w:r>
    </w:p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</w:p>
    <w:p w:rsid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>Поддержка бизнеса в столице реализуется в рамках национального проекта «Малое и среднее предпринимательство и поддержка индивидуальной предпринимательской инициативы».</w:t>
      </w:r>
    </w:p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</w:p>
    <w:p w:rsidR="003B43BD" w:rsidRPr="003B43BD" w:rsidRDefault="003B43BD" w:rsidP="003B43BD">
      <w:pPr>
        <w:pStyle w:val="a6"/>
        <w:shd w:val="clear" w:color="auto" w:fill="FFFFFF"/>
        <w:spacing w:before="0" w:beforeAutospacing="0" w:after="0" w:afterAutospacing="0"/>
        <w:jc w:val="both"/>
        <w:rPr>
          <w:color w:val="0E0E0F"/>
        </w:rPr>
      </w:pPr>
      <w:r w:rsidRPr="003B43BD">
        <w:rPr>
          <w:color w:val="0E0E0F"/>
        </w:rPr>
        <w:t xml:space="preserve">Сельскохозяйственная производственная артель (кооператив) «Кузьминский» — одно из ведущих сельхозпредприятий Сергиево-Посадского района и всего Подмосковья. Хозяйство является передовым в районе по производству молока: коровы в «Кузьминском» ежедневно дают его более 25 тонн. Предприятие самостоятельно обеспечивает кормами 900 голов стада — выращивают различные культуры, в том числе рапс. А за </w:t>
      </w:r>
      <w:proofErr w:type="spellStart"/>
      <w:r w:rsidRPr="003B43BD">
        <w:rPr>
          <w:color w:val="0E0E0F"/>
        </w:rPr>
        <w:t>кузьминским</w:t>
      </w:r>
      <w:proofErr w:type="spellEnd"/>
      <w:r w:rsidRPr="003B43BD">
        <w:rPr>
          <w:color w:val="0E0E0F"/>
        </w:rPr>
        <w:t xml:space="preserve"> картофелем ежегодно приезжают тысячи покупателей. Кооператив активно развивается: сейчас ведется строительство нового большого овощехранилища с учетом всех современных технологий.</w:t>
      </w:r>
    </w:p>
    <w:p w:rsidR="003B43BD" w:rsidRPr="003B43BD" w:rsidRDefault="003B43BD" w:rsidP="003B43BD">
      <w:pPr>
        <w:jc w:val="both"/>
        <w:rPr>
          <w:rFonts w:eastAsia="Times New Roman"/>
          <w:bCs/>
          <w:color w:val="212121"/>
          <w:kern w:val="36"/>
        </w:rPr>
      </w:pPr>
    </w:p>
    <w:sectPr w:rsidR="003B43BD" w:rsidRPr="003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F38"/>
    <w:multiLevelType w:val="hybridMultilevel"/>
    <w:tmpl w:val="AE10465A"/>
    <w:lvl w:ilvl="0" w:tplc="6C96204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36"/>
    <w:rsid w:val="00006D52"/>
    <w:rsid w:val="00016064"/>
    <w:rsid w:val="00022B7F"/>
    <w:rsid w:val="000B06B8"/>
    <w:rsid w:val="00115C1C"/>
    <w:rsid w:val="00136C95"/>
    <w:rsid w:val="00181C3B"/>
    <w:rsid w:val="002D37C9"/>
    <w:rsid w:val="00340D96"/>
    <w:rsid w:val="003516C7"/>
    <w:rsid w:val="00354104"/>
    <w:rsid w:val="003B43BD"/>
    <w:rsid w:val="003F2526"/>
    <w:rsid w:val="00400644"/>
    <w:rsid w:val="00413293"/>
    <w:rsid w:val="00416720"/>
    <w:rsid w:val="0042554B"/>
    <w:rsid w:val="004307E3"/>
    <w:rsid w:val="004565B7"/>
    <w:rsid w:val="00595BB0"/>
    <w:rsid w:val="00674061"/>
    <w:rsid w:val="00706887"/>
    <w:rsid w:val="0071698A"/>
    <w:rsid w:val="00757195"/>
    <w:rsid w:val="00767536"/>
    <w:rsid w:val="007704BB"/>
    <w:rsid w:val="007A46FF"/>
    <w:rsid w:val="007A6588"/>
    <w:rsid w:val="007D1076"/>
    <w:rsid w:val="007D4E0B"/>
    <w:rsid w:val="007E485F"/>
    <w:rsid w:val="008154A0"/>
    <w:rsid w:val="00853D90"/>
    <w:rsid w:val="008556E0"/>
    <w:rsid w:val="008938EC"/>
    <w:rsid w:val="008D6F18"/>
    <w:rsid w:val="008F0475"/>
    <w:rsid w:val="0090635C"/>
    <w:rsid w:val="00907B31"/>
    <w:rsid w:val="00913ADD"/>
    <w:rsid w:val="00916863"/>
    <w:rsid w:val="00952D76"/>
    <w:rsid w:val="009541E8"/>
    <w:rsid w:val="009823C6"/>
    <w:rsid w:val="00A632BF"/>
    <w:rsid w:val="00A6429F"/>
    <w:rsid w:val="00A7407B"/>
    <w:rsid w:val="00A87627"/>
    <w:rsid w:val="00AB2940"/>
    <w:rsid w:val="00B66ED3"/>
    <w:rsid w:val="00BC4F31"/>
    <w:rsid w:val="00C032E6"/>
    <w:rsid w:val="00C164CD"/>
    <w:rsid w:val="00C2049F"/>
    <w:rsid w:val="00C252A6"/>
    <w:rsid w:val="00C25B08"/>
    <w:rsid w:val="00C57357"/>
    <w:rsid w:val="00CA0971"/>
    <w:rsid w:val="00CC3E09"/>
    <w:rsid w:val="00D51617"/>
    <w:rsid w:val="00D831D8"/>
    <w:rsid w:val="00DA3E1C"/>
    <w:rsid w:val="00DF5445"/>
    <w:rsid w:val="00E0651D"/>
    <w:rsid w:val="00E97D35"/>
    <w:rsid w:val="00E97EA0"/>
    <w:rsid w:val="00F723F8"/>
    <w:rsid w:val="00F733AE"/>
    <w:rsid w:val="00F74580"/>
    <w:rsid w:val="00F9047E"/>
    <w:rsid w:val="00FB3BDD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CD46"/>
  <w15:chartTrackingRefBased/>
  <w15:docId w15:val="{BDDF23DA-D7A5-46CD-AACC-19BCA80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75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UL,Абзац маркированнный,Список_Ав,Маркер,1,Table-Normal,RSHB_Table-Normal,Предусловия,Абзац списка◄,Абзац списка нумерованный,lp1"/>
    <w:basedOn w:val="a"/>
    <w:link w:val="a4"/>
    <w:uiPriority w:val="34"/>
    <w:qFormat/>
    <w:rsid w:val="007675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753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C4F31"/>
    <w:pPr>
      <w:spacing w:before="100" w:beforeAutospacing="1" w:after="100" w:afterAutospacing="1"/>
    </w:pPr>
    <w:rPr>
      <w:rFonts w:eastAsia="Times New Roman"/>
    </w:rPr>
  </w:style>
  <w:style w:type="character" w:styleId="a7">
    <w:name w:val="FollowedHyperlink"/>
    <w:basedOn w:val="a0"/>
    <w:uiPriority w:val="99"/>
    <w:semiHidden/>
    <w:unhideWhenUsed/>
    <w:rsid w:val="00907B31"/>
    <w:rPr>
      <w:color w:val="954F72" w:themeColor="followedHyperlink"/>
      <w:u w:val="single"/>
    </w:rPr>
  </w:style>
  <w:style w:type="character" w:customStyle="1" w:styleId="a4">
    <w:name w:val="Абзац списка Знак"/>
    <w:aliases w:val="UL Знак,Абзац маркированнный Знак,Список_Ав Знак,Маркер Знак,1 Знак,Table-Normal Знак,RSHB_Table-Normal Знак,Предусловия Знак,Абзац списка◄ Знак,Абзац списка нумерованный Знак,lp1 Знак"/>
    <w:basedOn w:val="a0"/>
    <w:link w:val="a3"/>
    <w:uiPriority w:val="34"/>
    <w:rsid w:val="00136C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lossary-term">
    <w:name w:val="glossary-term"/>
    <w:basedOn w:val="a0"/>
    <w:rsid w:val="003516C7"/>
  </w:style>
  <w:style w:type="character" w:customStyle="1" w:styleId="20">
    <w:name w:val="Заголовок 2 Знак"/>
    <w:basedOn w:val="a0"/>
    <w:link w:val="2"/>
    <w:uiPriority w:val="9"/>
    <w:semiHidden/>
    <w:rsid w:val="00A740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DF5445"/>
    <w:rPr>
      <w:b/>
      <w:bCs/>
    </w:rPr>
  </w:style>
  <w:style w:type="character" w:styleId="a9">
    <w:name w:val="Emphasis"/>
    <w:basedOn w:val="a0"/>
    <w:uiPriority w:val="20"/>
    <w:qFormat/>
    <w:rsid w:val="00B66ED3"/>
    <w:rPr>
      <w:i/>
      <w:iCs/>
    </w:rPr>
  </w:style>
  <w:style w:type="paragraph" w:customStyle="1" w:styleId="p1">
    <w:name w:val="p1"/>
    <w:basedOn w:val="a"/>
    <w:rsid w:val="008154A0"/>
    <w:pPr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a"/>
    <w:rsid w:val="008154A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300">
              <w:blockQuote w:val="1"/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moscow/tech_services" TargetMode="External"/><Relationship Id="rId5" Type="http://schemas.openxmlformats.org/officeDocument/2006/relationships/hyperlink" Target="https://i.mosc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 Марук</cp:lastModifiedBy>
  <cp:revision>2</cp:revision>
  <dcterms:created xsi:type="dcterms:W3CDTF">2023-12-14T08:36:00Z</dcterms:created>
  <dcterms:modified xsi:type="dcterms:W3CDTF">2023-12-14T08:36:00Z</dcterms:modified>
</cp:coreProperties>
</file>